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1176"/>
        <w:gridCol w:w="665"/>
        <w:gridCol w:w="993"/>
        <w:gridCol w:w="355"/>
        <w:gridCol w:w="283"/>
        <w:gridCol w:w="497"/>
        <w:gridCol w:w="13"/>
        <w:gridCol w:w="58"/>
        <w:gridCol w:w="636"/>
        <w:gridCol w:w="710"/>
        <w:gridCol w:w="297"/>
        <w:gridCol w:w="128"/>
        <w:gridCol w:w="993"/>
        <w:gridCol w:w="1275"/>
        <w:gridCol w:w="567"/>
        <w:gridCol w:w="284"/>
        <w:gridCol w:w="808"/>
        <w:gridCol w:w="42"/>
        <w:gridCol w:w="324"/>
        <w:gridCol w:w="810"/>
        <w:gridCol w:w="63"/>
        <w:gridCol w:w="17"/>
        <w:gridCol w:w="583"/>
        <w:gridCol w:w="524"/>
        <w:gridCol w:w="798"/>
        <w:gridCol w:w="993"/>
      </w:tblGrid>
      <w:tr w:rsidR="0033285C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3285C" w:rsidRPr="0033285C" w:rsidRDefault="0033285C" w:rsidP="0033285C">
            <w:pPr>
              <w:jc w:val="righ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Anlage 6</w:t>
            </w:r>
          </w:p>
        </w:tc>
      </w:tr>
      <w:tr w:rsidR="0033285C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3285C" w:rsidRPr="0033285C" w:rsidRDefault="0033285C" w:rsidP="0033285C">
            <w:pPr>
              <w:jc w:val="right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(zu § 6 Absatz 2 Nummer 1)</w:t>
            </w:r>
          </w:p>
        </w:tc>
      </w:tr>
      <w:tr w:rsidR="0033285C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3285C" w:rsidRPr="0033285C" w:rsidRDefault="0033285C" w:rsidP="0033285C">
            <w:pPr>
              <w:jc w:val="righ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QGV</w:t>
            </w:r>
          </w:p>
        </w:tc>
      </w:tr>
      <w:tr w:rsidR="0033285C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3285C" w:rsidRPr="0033285C" w:rsidRDefault="0033285C" w:rsidP="0033285C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3738E9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738E9" w:rsidRPr="0033285C" w:rsidRDefault="003738E9" w:rsidP="0033285C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  <w:u w:val="single"/>
              </w:rPr>
            </w:pPr>
            <w:r w:rsidRPr="0033285C">
              <w:rPr>
                <w:rFonts w:ascii="Helvetica" w:hAnsi="Helvetica" w:cs="Helvetica"/>
                <w:b/>
                <w:bCs/>
                <w:sz w:val="20"/>
                <w:szCs w:val="20"/>
              </w:rPr>
              <w:t>Zusammengefasste Fin</w:t>
            </w:r>
            <w:r w:rsidR="000553AE" w:rsidRPr="0033285C">
              <w:rPr>
                <w:rFonts w:ascii="Helvetica" w:hAnsi="Helvetica" w:cs="Helvetica"/>
                <w:b/>
                <w:bCs/>
                <w:sz w:val="20"/>
                <w:szCs w:val="20"/>
              </w:rPr>
              <w:t>anzinformationen gemäß § 25 Absatz</w:t>
            </w:r>
            <w:r w:rsidRPr="0033285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2 KWG</w:t>
            </w:r>
          </w:p>
        </w:tc>
      </w:tr>
      <w:tr w:rsidR="003738E9" w:rsidTr="003738E9">
        <w:trPr>
          <w:cantSplit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738E9" w:rsidRPr="0033285C" w:rsidRDefault="003738E9" w:rsidP="003738E9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  <w:u w:val="single"/>
              </w:rPr>
            </w:pPr>
            <w:r w:rsidRPr="0033285C">
              <w:rPr>
                <w:rFonts w:ascii="Helvetica" w:hAnsi="Helvetica" w:cs="Helvetica"/>
                <w:b/>
                <w:bCs/>
                <w:sz w:val="20"/>
                <w:szCs w:val="20"/>
              </w:rPr>
              <w:t>- Gewinn- und Verlustrechnung -</w:t>
            </w:r>
          </w:p>
        </w:tc>
      </w:tr>
      <w:tr w:rsidR="003738E9" w:rsidTr="003738E9">
        <w:trPr>
          <w:cantSplit/>
          <w:trHeight w:val="260"/>
        </w:trPr>
        <w:tc>
          <w:tcPr>
            <w:tcW w:w="16090" w:type="dxa"/>
            <w:gridSpan w:val="28"/>
            <w:tcBorders>
              <w:top w:val="nil"/>
              <w:left w:val="nil"/>
              <w:bottom w:val="nil"/>
            </w:tcBorders>
          </w:tcPr>
          <w:p w:rsidR="003738E9" w:rsidRPr="003738E9" w:rsidRDefault="003738E9" w:rsidP="003738E9">
            <w:pPr>
              <w:tabs>
                <w:tab w:val="left" w:pos="3869"/>
                <w:tab w:val="center" w:pos="8077"/>
              </w:tabs>
              <w:jc w:val="center"/>
              <w:rPr>
                <w:rFonts w:ascii="Helvetica" w:hAnsi="Helvetica" w:cs="Helvetica"/>
                <w:sz w:val="4"/>
                <w:szCs w:val="4"/>
              </w:rPr>
            </w:pPr>
          </w:p>
          <w:p w:rsidR="003738E9" w:rsidRPr="001E4EBD" w:rsidRDefault="003738E9" w:rsidP="003738E9">
            <w:pPr>
              <w:tabs>
                <w:tab w:val="left" w:pos="3869"/>
                <w:tab w:val="center" w:pos="8077"/>
              </w:tabs>
              <w:jc w:val="center"/>
              <w:rPr>
                <w:rFonts w:ascii="Helvetica" w:hAnsi="Helvetica" w:cs="Helvetica"/>
                <w:sz w:val="12"/>
                <w:szCs w:val="12"/>
                <w:highlight w:val="yellow"/>
                <w:u w:val="single"/>
              </w:rPr>
            </w:pPr>
            <w:r w:rsidRPr="003738E9">
              <w:rPr>
                <w:rFonts w:ascii="Helvetica" w:hAnsi="Helvetica" w:cs="Helvetica"/>
                <w:sz w:val="14"/>
                <w:szCs w:val="14"/>
              </w:rPr>
              <w:t>(Übergeordnetes Unternehmen einschließlich nachgeordneter Unternehmen mit Sitz im Inland und im Ausland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 xml:space="preserve">) </w:t>
            </w:r>
            <w:r w:rsidRPr="00B3727B">
              <w:rPr>
                <w:rFonts w:ascii="Helvetica" w:hAnsi="Helvetica" w:cs="Helvetica"/>
                <w:sz w:val="16"/>
                <w:szCs w:val="16"/>
                <w:vertAlign w:val="superscript"/>
              </w:rPr>
              <w:t>1)</w:t>
            </w:r>
          </w:p>
        </w:tc>
      </w:tr>
      <w:tr w:rsidR="00DC05D2" w:rsidTr="00DC05D2">
        <w:trPr>
          <w:cantSplit/>
          <w:trHeight w:hRule="exact" w:val="27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5D2" w:rsidRPr="003738E9" w:rsidRDefault="00DC05D2" w:rsidP="003738E9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  <w:r w:rsidRPr="003738E9">
              <w:rPr>
                <w:rFonts w:ascii="Helvetica" w:hAnsi="Helvetica" w:cs="Helvetica"/>
                <w:sz w:val="14"/>
                <w:szCs w:val="14"/>
              </w:rPr>
              <w:t>Übergeordnetes Unternehmen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2" w:rsidRDefault="00DC05D2" w:rsidP="003738E9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5D2" w:rsidRPr="003738E9" w:rsidRDefault="00DC05D2" w:rsidP="009E3FF6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  <w:r w:rsidRPr="003738E9">
              <w:rPr>
                <w:rFonts w:ascii="Helvetica" w:hAnsi="Helvetica" w:cs="Helvetica"/>
                <w:sz w:val="14"/>
                <w:szCs w:val="14"/>
              </w:rPr>
              <w:t>Institutsgruppe/ Finanzholding</w:t>
            </w:r>
            <w:r w:rsidR="009E3FF6">
              <w:rPr>
                <w:rFonts w:ascii="Helvetica" w:hAnsi="Helvetica" w:cs="Helvetica"/>
                <w:sz w:val="14"/>
                <w:szCs w:val="14"/>
              </w:rPr>
              <w:t>-G</w:t>
            </w:r>
            <w:r w:rsidRPr="003738E9">
              <w:rPr>
                <w:rFonts w:ascii="Helvetica" w:hAnsi="Helvetica" w:cs="Helvetica"/>
                <w:sz w:val="14"/>
                <w:szCs w:val="14"/>
              </w:rPr>
              <w:t>ruppe/ gemischte Finanzholding</w:t>
            </w:r>
            <w:r w:rsidR="009E3FF6">
              <w:rPr>
                <w:rFonts w:ascii="Helvetica" w:hAnsi="Helvetica" w:cs="Helvetica"/>
                <w:sz w:val="14"/>
                <w:szCs w:val="14"/>
              </w:rPr>
              <w:t>-G</w:t>
            </w:r>
            <w:r w:rsidRPr="003738E9">
              <w:rPr>
                <w:rFonts w:ascii="Helvetica" w:hAnsi="Helvetica" w:cs="Helvetica"/>
                <w:sz w:val="14"/>
                <w:szCs w:val="14"/>
              </w:rPr>
              <w:t>ruppe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2" w:rsidRPr="00DC05D2" w:rsidRDefault="00DC05D2" w:rsidP="003738E9">
            <w:pPr>
              <w:tabs>
                <w:tab w:val="left" w:pos="9639"/>
                <w:tab w:val="left" w:pos="14601"/>
              </w:tabs>
              <w:spacing w:before="120"/>
              <w:jc w:val="right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DC05D2" w:rsidTr="00DC05D2">
        <w:trPr>
          <w:cantSplit/>
          <w:trHeight w:hRule="exact" w:val="311"/>
        </w:trPr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5D2" w:rsidRDefault="00DC05D2" w:rsidP="003738E9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9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  <w:r w:rsidRPr="00DC05D2">
              <w:rPr>
                <w:rFonts w:ascii="Helvetica" w:hAnsi="Helvetica" w:cs="Helvetica"/>
                <w:sz w:val="14"/>
                <w:szCs w:val="14"/>
              </w:rPr>
              <w:t>(gemäß § 10a Absatz 1 Satz 2, 4 bis 8 und Absatz 2 in Verbindung mit Absatz 3 KWG)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DC05D2" w:rsidRPr="00DC05D2" w:rsidRDefault="00DC05D2" w:rsidP="003738E9">
            <w:pPr>
              <w:tabs>
                <w:tab w:val="left" w:pos="9639"/>
                <w:tab w:val="left" w:pos="14601"/>
              </w:tabs>
              <w:spacing w:before="120"/>
              <w:jc w:val="right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DC05D2" w:rsidTr="0033285C">
        <w:trPr>
          <w:cantSplit/>
          <w:trHeight w:hRule="exact" w:val="27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Ort</w:t>
            </w:r>
            <w:r w:rsidR="0033285C">
              <w:rPr>
                <w:rFonts w:ascii="Helvetica" w:hAnsi="Helvetica" w:cs="Helvetica"/>
                <w:sz w:val="14"/>
                <w:szCs w:val="14"/>
              </w:rPr>
              <w:t>:</w:t>
            </w:r>
          </w:p>
        </w:tc>
        <w:tc>
          <w:tcPr>
            <w:tcW w:w="5670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:rsidR="00DC05D2" w:rsidRDefault="00DC05D2" w:rsidP="003738E9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Institutsnummer</w:t>
            </w:r>
            <w:r w:rsidR="0033285C">
              <w:rPr>
                <w:rFonts w:ascii="Helvetica" w:hAnsi="Helvetica" w:cs="Helvetica"/>
                <w:sz w:val="14"/>
                <w:szCs w:val="14"/>
              </w:rPr>
              <w:t>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2" w:rsidRP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5D2" w:rsidRPr="00DC05D2" w:rsidRDefault="00DC05D2" w:rsidP="0033285C">
            <w:pPr>
              <w:tabs>
                <w:tab w:val="left" w:pos="9639"/>
                <w:tab w:val="left" w:pos="14601"/>
              </w:tabs>
              <w:spacing w:before="120"/>
              <w:jc w:val="righ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Prüfziffer</w:t>
            </w:r>
            <w:r w:rsidR="0033285C">
              <w:rPr>
                <w:rFonts w:ascii="Helvetica" w:hAnsi="Helvetica" w:cs="Helvetica"/>
                <w:sz w:val="14"/>
                <w:szCs w:val="14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2" w:rsidRP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5D2" w:rsidRPr="00DC05D2" w:rsidRDefault="00DC05D2" w:rsidP="0033285C">
            <w:pPr>
              <w:tabs>
                <w:tab w:val="left" w:pos="9639"/>
                <w:tab w:val="left" w:pos="14601"/>
              </w:tabs>
              <w:spacing w:before="120"/>
              <w:jc w:val="righ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Stand Ende</w:t>
            </w:r>
            <w:r w:rsidR="0033285C">
              <w:rPr>
                <w:rFonts w:ascii="Helvetica" w:hAnsi="Helvetica" w:cs="Helvetica"/>
                <w:sz w:val="14"/>
                <w:szCs w:val="14"/>
              </w:rPr>
              <w:t>: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2" w:rsidRPr="00DC05D2" w:rsidRDefault="00DC05D2" w:rsidP="00DC05D2">
            <w:pPr>
              <w:tabs>
                <w:tab w:val="left" w:pos="9639"/>
                <w:tab w:val="left" w:pos="14601"/>
              </w:tabs>
              <w:spacing w:before="12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3738E9" w:rsidTr="003738E9">
        <w:trPr>
          <w:cantSplit/>
          <w:trHeight w:hRule="exact" w:val="120"/>
        </w:trPr>
        <w:tc>
          <w:tcPr>
            <w:tcW w:w="16090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>
            <w:pPr>
              <w:spacing w:line="200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3738E9" w:rsidTr="003738E9">
        <w:trPr>
          <w:gridAfter w:val="9"/>
          <w:wAfter w:w="4154" w:type="dxa"/>
          <w:cantSplit/>
          <w:trHeight w:hRule="exact" w:val="340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spacing w:before="120" w:after="120"/>
              <w:jc w:val="righ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DC05D2">
            <w:pPr>
              <w:spacing w:before="120" w:after="8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935F8C">
              <w:rPr>
                <w:rFonts w:ascii="Helvetica" w:hAnsi="Helvetica" w:cs="Helvetica"/>
                <w:sz w:val="14"/>
                <w:szCs w:val="14"/>
              </w:rPr>
              <w:t>Die angegebenen Beträge lauten auf volle Euro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 xml:space="preserve">. </w:t>
            </w:r>
            <w:r w:rsidR="00DC05D2"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2</w:t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)</w:t>
            </w:r>
          </w:p>
        </w:tc>
      </w:tr>
      <w:tr w:rsidR="003738E9" w:rsidTr="003738E9"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rPr>
                <w:rFonts w:ascii="Helvetica" w:hAnsi="Helvetica" w:cs="Helveti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rPr>
                <w:rFonts w:ascii="Helvetica" w:hAnsi="Helvetica" w:cs="Helvetica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rPr>
                <w:rFonts w:ascii="Helvetica" w:hAnsi="Helvetica" w:cs="Helvetica"/>
              </w:rPr>
            </w:pPr>
          </w:p>
        </w:tc>
        <w:tc>
          <w:tcPr>
            <w:tcW w:w="5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rPr>
                <w:rFonts w:ascii="Helvetica" w:hAnsi="Helvetica" w:cs="Helvetic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>
            <w:pPr>
              <w:rPr>
                <w:rFonts w:ascii="Helvetica" w:hAnsi="Helvetica" w:cs="Helvetica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3738E9">
            <w:pPr>
              <w:jc w:val="right"/>
              <w:rPr>
                <w:rFonts w:ascii="Helvetica" w:hAnsi="Helvetica" w:cs="Helvetica"/>
              </w:rPr>
            </w:pPr>
          </w:p>
        </w:tc>
      </w:tr>
      <w:tr w:rsidR="003738E9" w:rsidTr="003738E9">
        <w:tc>
          <w:tcPr>
            <w:tcW w:w="53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>
            <w:pPr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Gewinn- und Verlustrechnung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>
            <w:pPr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>
            <w:pPr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 w:rsidP="0045779B">
            <w:pPr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noch Gewinn- und Verlustrechnung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>
            <w:pPr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F75B4E">
            <w:pPr>
              <w:tabs>
                <w:tab w:val="left" w:pos="426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FC54CE" w:rsidRDefault="003738E9" w:rsidP="00F75B4E">
            <w:pPr>
              <w:tabs>
                <w:tab w:val="right" w:pos="453"/>
                <w:tab w:val="left" w:pos="595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06789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rPr>
          <w:trHeight w:val="144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C83A49" w:rsidRDefault="003738E9" w:rsidP="00DC05D2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83A49">
              <w:rPr>
                <w:rFonts w:ascii="Helvetica" w:hAnsi="Helvetica" w:cs="Helvetica"/>
                <w:b/>
                <w:bCs/>
                <w:sz w:val="16"/>
                <w:szCs w:val="16"/>
              </w:rPr>
              <w:t>021</w:t>
            </w:r>
            <w:r w:rsidRPr="00C83A49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Zinsergebnis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DC05D2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151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Bewertungsergebnis Wertpapiere der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Liquiditätsreserve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DB70E2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1E4EBD" w:rsidRDefault="003738E9" w:rsidP="00BE72A7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DB70E2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DB70E2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716086" w:rsidP="00716086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716086">
              <w:rPr>
                <w:rFonts w:ascii="Helvetica" w:hAnsi="Helvetica" w:cs="Helvetica"/>
                <w:sz w:val="16"/>
                <w:szCs w:val="16"/>
              </w:rPr>
              <w:t>010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716086">
              <w:rPr>
                <w:rFonts w:ascii="Helvetica" w:hAnsi="Helvetica" w:cs="Helvetica"/>
                <w:sz w:val="16"/>
                <w:szCs w:val="16"/>
              </w:rPr>
              <w:tab/>
              <w:t>Zinserträge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8023DA">
              <w:rPr>
                <w:rFonts w:ascii="Helvetica" w:hAnsi="Helvetica" w:cs="Helvetica"/>
                <w:bCs/>
                <w:sz w:val="16"/>
                <w:szCs w:val="16"/>
              </w:rPr>
              <w:t>010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Pr="008023DA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06789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152</w:t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  <w:t>Abschreibungen auf Wertpapiere der Liquiditätsreserve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06789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rPr>
          <w:trHeight w:val="66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1E4EBD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06789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>und Aufwendungen aus Geschäften mit diesen Wertpapieren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152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rPr>
          <w:trHeight w:val="173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1E4EBD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011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aus Kredit- und Geldmarktgeschäften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DB70E2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06789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>1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53</w:t>
            </w: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Erträge aus Zuschreibungen bei Wertpapieren der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1E4EBD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012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aus festverzinslichen Wertpapieren und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06789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Liquiditätsreserve und aus Geschäften mit diesen Wertpapieren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153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Schuldbuchforderungen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FC54CE" w:rsidRDefault="003738E9" w:rsidP="004728B1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0678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(153 – 152)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3738E9" w:rsidP="00906789">
            <w:pPr>
              <w:spacing w:line="240" w:lineRule="exact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151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716086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8023DA">
              <w:rPr>
                <w:rFonts w:ascii="Helvetica" w:hAnsi="Helvetica" w:cs="Helvetica"/>
                <w:bCs/>
                <w:sz w:val="16"/>
                <w:szCs w:val="16"/>
              </w:rPr>
              <w:t>020</w:t>
            </w:r>
            <w:r w:rsidR="003738E9" w:rsidRPr="008023DA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8023DA">
              <w:rPr>
                <w:rFonts w:ascii="Helvetica" w:hAnsi="Helvetica" w:cs="Helvetica"/>
                <w:bCs/>
                <w:sz w:val="16"/>
                <w:szCs w:val="16"/>
              </w:rPr>
              <w:t>Zinsaufwendungen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8023DA">
              <w:rPr>
                <w:rFonts w:ascii="Helvetica" w:hAnsi="Helvetica" w:cs="Helvetica"/>
                <w:bCs/>
                <w:sz w:val="16"/>
                <w:szCs w:val="16"/>
              </w:rPr>
              <w:t>020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Pr="008023DA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4728B1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DC05D2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161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Bewertungsergebnis Wertpapiere des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Anlagevermögens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CA63B3" w:rsidRDefault="003738E9" w:rsidP="00E70AA3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CA63B3">
              <w:rPr>
                <w:rFonts w:ascii="Helvetica" w:hAnsi="Helvetica" w:cs="Helvetica"/>
                <w:sz w:val="16"/>
                <w:szCs w:val="16"/>
              </w:rPr>
              <w:t>0</w:t>
            </w:r>
            <w:r w:rsidR="00E70AA3">
              <w:rPr>
                <w:rFonts w:ascii="Helvetica" w:hAnsi="Helvetica" w:cs="Helvetica"/>
                <w:sz w:val="16"/>
                <w:szCs w:val="16"/>
              </w:rPr>
              <w:t>1</w:t>
            </w:r>
            <w:r w:rsidRPr="00CA63B3">
              <w:rPr>
                <w:rFonts w:ascii="Helvetica" w:hAnsi="Helvetica" w:cs="Helvetica"/>
                <w:sz w:val="16"/>
                <w:szCs w:val="16"/>
              </w:rPr>
              <w:t>0 – 0</w:t>
            </w:r>
            <w:r w:rsidR="00E70AA3">
              <w:rPr>
                <w:rFonts w:ascii="Helvetica" w:hAnsi="Helvetica" w:cs="Helvetica"/>
                <w:sz w:val="16"/>
                <w:szCs w:val="16"/>
              </w:rPr>
              <w:t>2</w:t>
            </w:r>
            <w:r w:rsidRPr="00CA63B3">
              <w:rPr>
                <w:rFonts w:ascii="Helvetica" w:hAnsi="Helvetica" w:cs="Helvetica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CA63B3" w:rsidRDefault="003738E9" w:rsidP="00675265">
            <w:pPr>
              <w:spacing w:line="240" w:lineRule="exact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A63B3">
              <w:rPr>
                <w:rFonts w:ascii="Helvetica" w:hAnsi="Helvetica" w:cs="Helvetica"/>
                <w:b/>
                <w:sz w:val="16"/>
                <w:szCs w:val="16"/>
              </w:rPr>
              <w:t>021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3738E9" w:rsidRPr="00CA63B3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  <w:highlight w:val="yellow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4728B1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162</w:t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  <w:t xml:space="preserve">Abschreibungen 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und Wertberichtigungen auf Wertpapiere des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030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Laufende Erträge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Anlagevermögens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162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rPr>
          <w:trHeight w:val="168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716086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031</w:t>
            </w:r>
            <w:r w:rsidR="00716086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aus Aktien und anderen nicht festverzinslichen Wertpapieren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>1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63</w:t>
            </w: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Erträge aus Zuschreibungen zu Wertpapieren des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Anlagevermögens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163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DC05D2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034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  <w:t xml:space="preserve">aus </w:t>
            </w:r>
            <w:r w:rsidR="00216A65" w:rsidRPr="00B3727B">
              <w:rPr>
                <w:rFonts w:ascii="Helvetica" w:hAnsi="Helvetica" w:cs="Helvetica"/>
                <w:sz w:val="16"/>
                <w:szCs w:val="16"/>
              </w:rPr>
              <w:t xml:space="preserve">offenen 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>Spezial</w:t>
            </w:r>
            <w:r w:rsidR="00216A65" w:rsidRPr="00B3727B">
              <w:rPr>
                <w:rFonts w:ascii="Helvetica" w:hAnsi="Helvetica" w:cs="Helvetica"/>
                <w:sz w:val="16"/>
                <w:szCs w:val="16"/>
              </w:rPr>
              <w:t>-AIF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4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034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FC54CE" w:rsidRDefault="003738E9" w:rsidP="009463B5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Pr="00CC6201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463B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(163 – 162)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161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738E9" w:rsidRPr="00CC6201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716086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>032</w:t>
            </w:r>
            <w:r w:rsidR="00716086"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  <w:t xml:space="preserve">aus Beteiligungen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5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032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463B5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738E9" w:rsidRPr="00CC6201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171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Bewertungsergebnis aus Beteiligungen und Anteilen 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716086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033</w:t>
            </w:r>
            <w:r w:rsidR="00716086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aus Anteilen an verbundenen Unternehmen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033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DC05D2">
            <w:pPr>
              <w:tabs>
                <w:tab w:val="left" w:pos="624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 xml:space="preserve">verbundenen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Unternehmen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9463B5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  <w:tab w:val="right" w:pos="4820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(031 + 032 + 033)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3D20BC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172</w:t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  <w:t xml:space="preserve">Abschreibungen 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und Wertberichtigungen auf Beteiligungen und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  <w:tab w:val="right" w:pos="48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3D20BC" w:rsidRDefault="003738E9" w:rsidP="003D20BC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Anteilen an verbundenen Unternehmen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9463B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172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3738E9" w:rsidRDefault="003738E9" w:rsidP="009463B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040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Erträge aus Gewinngemeinschaften, Gewinnabführungs- oder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4728B1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463B5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Teilgewinnabführungsverträgen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C83A49">
            <w:pPr>
              <w:tabs>
                <w:tab w:val="right" w:pos="483"/>
                <w:tab w:val="left" w:pos="624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>1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73</w:t>
            </w: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Erträge aus Zuschreibungen zu Beteiligungen und Anteilen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C83A49">
            <w:pPr>
              <w:tabs>
                <w:tab w:val="left" w:pos="624"/>
                <w:tab w:val="right" w:pos="879"/>
                <w:tab w:val="left" w:pos="105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9650B2">
              <w:rPr>
                <w:rFonts w:ascii="Helvetica" w:hAnsi="Helvetica" w:cs="Helvetica"/>
                <w:sz w:val="16"/>
                <w:szCs w:val="16"/>
              </w:rPr>
              <w:tab/>
            </w:r>
            <w:r w:rsidRPr="009650B2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C83A49">
              <w:rPr>
                <w:rFonts w:ascii="Helvetica" w:hAnsi="Helvetica" w:cs="Helvetica"/>
                <w:bCs/>
                <w:sz w:val="16"/>
                <w:szCs w:val="16"/>
              </w:rPr>
              <w:t>an verbunden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en Unternehmen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F14DD6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173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DC05D2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>061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 xml:space="preserve">Provisionsergebnis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FC54CE" w:rsidRDefault="003738E9" w:rsidP="003D20BC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906789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3738E9" w:rsidRPr="00CC6201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8023DA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8023DA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3D20BC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(173 – 172)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8023DA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171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Pr="00CC6201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716086" w:rsidP="00C1765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B3727B">
              <w:rPr>
                <w:rFonts w:ascii="Helvetica" w:hAnsi="Helvetica" w:cs="Helvetica"/>
                <w:bCs/>
                <w:sz w:val="16"/>
                <w:szCs w:val="16"/>
              </w:rPr>
              <w:t>050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B3727B">
              <w:rPr>
                <w:rFonts w:ascii="Helvetica" w:hAnsi="Helvetica" w:cs="Helvetica"/>
                <w:bCs/>
                <w:sz w:val="16"/>
                <w:szCs w:val="16"/>
              </w:rPr>
              <w:tab/>
              <w:t>Provisionserträge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675265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675265">
              <w:rPr>
                <w:rFonts w:ascii="Helvetica" w:hAnsi="Helvetica" w:cs="Helvetica"/>
                <w:bCs/>
                <w:sz w:val="16"/>
                <w:szCs w:val="16"/>
              </w:rPr>
              <w:t>050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Pr="00675265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9650B2" w:rsidRDefault="003738E9" w:rsidP="004728B1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CC6201" w:rsidRDefault="003738E9" w:rsidP="004728B1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F75B4E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C1765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675265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Pr="00675265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3D20BC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180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Aufwendungen aus Verlustübernahme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716086" w:rsidP="00C1765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B3727B">
              <w:rPr>
                <w:rFonts w:ascii="Helvetica" w:hAnsi="Helvetica" w:cs="Helvetica"/>
                <w:bCs/>
                <w:sz w:val="16"/>
                <w:szCs w:val="16"/>
              </w:rPr>
              <w:t>060</w:t>
            </w:r>
            <w:r w:rsidR="003738E9" w:rsidRPr="00B3727B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="003738E9" w:rsidRPr="00B3727B">
              <w:rPr>
                <w:rFonts w:ascii="Helvetica" w:hAnsi="Helvetica" w:cs="Helvetica"/>
                <w:bCs/>
                <w:sz w:val="16"/>
                <w:szCs w:val="16"/>
              </w:rPr>
              <w:t>Provisionsaufwendungen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Pr="00675265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675265">
              <w:rPr>
                <w:rFonts w:ascii="Helvetica" w:hAnsi="Helvetica" w:cs="Helvetica"/>
                <w:bCs/>
                <w:sz w:val="16"/>
                <w:szCs w:val="16"/>
              </w:rPr>
              <w:t>060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38E9" w:rsidRPr="00675265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3D20BC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C77FDA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C1765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DC05D2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>181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Übrige Ergebnisbeiträge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6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7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C77FDA">
            <w:pPr>
              <w:spacing w:line="240" w:lineRule="exact"/>
              <w:jc w:val="righ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67526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>(050 - 060)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3D20BC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C77FDA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3738E9" w:rsidTr="003738E9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C17659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E9" w:rsidRDefault="003738E9" w:rsidP="00C17659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738E9" w:rsidRDefault="003738E9" w:rsidP="00BE72A7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E9" w:rsidRPr="00B3727B" w:rsidRDefault="003738E9" w:rsidP="00DC05D2">
            <w:pPr>
              <w:tabs>
                <w:tab w:val="right" w:pos="483"/>
                <w:tab w:val="left" w:pos="621"/>
                <w:tab w:val="right" w:pos="5727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>200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Ergebnis der normalen Geschäftstätigkeit </w:t>
            </w:r>
            <w:r w:rsidR="00DC05D2"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)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  <w:t>(021 + 030 + 040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738E9" w:rsidRPr="005D3B01" w:rsidRDefault="003738E9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3738E9" w:rsidRDefault="003738E9" w:rsidP="003D20BC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DC05D2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>076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 xml:space="preserve">Nettoertrag oder Nettoaufwand des Handelsbestands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CA63B3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7446F4">
            <w:pPr>
              <w:tabs>
                <w:tab w:val="right" w:pos="5727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sz w:val="16"/>
                <w:szCs w:val="16"/>
              </w:rPr>
              <w:tab/>
              <w:t xml:space="preserve">+ 061 + 076 + 090 </w:t>
            </w:r>
            <w:r w:rsidR="007446F4" w:rsidRPr="00B3727B">
              <w:rPr>
                <w:rFonts w:ascii="Helvetica" w:hAnsi="Helvetica" w:cs="Helvetica"/>
                <w:sz w:val="16"/>
                <w:szCs w:val="16"/>
              </w:rPr>
              <w:t>-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110 </w:t>
            </w:r>
            <w:r w:rsidR="007446F4" w:rsidRPr="00B3727B">
              <w:rPr>
                <w:rFonts w:ascii="Helvetica" w:hAnsi="Helvetica" w:cs="Helvetica"/>
                <w:sz w:val="16"/>
                <w:szCs w:val="16"/>
              </w:rPr>
              <w:t>-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120 </w:t>
            </w:r>
            <w:r w:rsidR="007446F4" w:rsidRPr="00B3727B">
              <w:rPr>
                <w:rFonts w:ascii="Helvetica" w:hAnsi="Helvetica" w:cs="Helvetica"/>
                <w:sz w:val="16"/>
                <w:szCs w:val="16"/>
              </w:rPr>
              <w:t>-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130 + 141 + 151 + 161 + 171 </w:t>
            </w:r>
            <w:r w:rsidR="007446F4" w:rsidRPr="00B3727B">
              <w:rPr>
                <w:rFonts w:ascii="Helvetica" w:hAnsi="Helvetica" w:cs="Helvetica"/>
                <w:sz w:val="16"/>
                <w:szCs w:val="16"/>
              </w:rPr>
              <w:t>-</w:t>
            </w:r>
            <w:r w:rsidR="00CC29E2" w:rsidRPr="00B3727B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>180 + 181)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70AA3" w:rsidRPr="00C77FDA" w:rsidRDefault="00E70AA3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13C54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DC05D2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956752" w:rsidRDefault="00E70AA3" w:rsidP="00CA63B3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F13C54">
            <w:pPr>
              <w:tabs>
                <w:tab w:val="right" w:pos="5727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70AA3" w:rsidRPr="00956752" w:rsidRDefault="00E70AA3" w:rsidP="003D20BC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13C54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3E4DEC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077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ab/>
              <w:t xml:space="preserve">aus derivativen Finanzinstrumenten </w:t>
            </w:r>
            <w:r w:rsidRPr="00B3727B">
              <w:rPr>
                <w:rFonts w:ascii="Helvetica" w:hAnsi="Helvetica" w:cs="Helvetica"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3E4DEC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077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0AA3" w:rsidRPr="00C64ACD" w:rsidRDefault="00E70AA3" w:rsidP="00F741B1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Courier" w:hAnsi="Courier" w:cs="Courier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210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A1044C">
              <w:rPr>
                <w:rFonts w:ascii="Helvetica" w:hAnsi="Helvetica" w:cs="Helvetica"/>
                <w:b/>
                <w:sz w:val="16"/>
                <w:szCs w:val="16"/>
              </w:rPr>
              <w:t>Bilanzstichtag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 des laufend</w:t>
            </w:r>
            <w:r w:rsidR="00716086">
              <w:rPr>
                <w:rFonts w:ascii="Helvetica" w:hAnsi="Helvetica" w:cs="Helvetica"/>
                <w:b/>
                <w:sz w:val="16"/>
                <w:szCs w:val="16"/>
              </w:rPr>
              <w:t>en Geschäftsjahres (in der Form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70AA3" w:rsidRPr="00C64ACD" w:rsidRDefault="00E70AA3" w:rsidP="003E4DEC">
            <w:pPr>
              <w:spacing w:line="240" w:lineRule="exact"/>
              <w:jc w:val="right"/>
              <w:rPr>
                <w:rFonts w:ascii="Courier" w:hAnsi="Courier" w:cs="Courier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E70AA3" w:rsidRPr="00C64ACD" w:rsidRDefault="00E70AA3" w:rsidP="003E4DEC">
            <w:pPr>
              <w:spacing w:line="240" w:lineRule="exact"/>
              <w:jc w:val="right"/>
              <w:rPr>
                <w:rFonts w:ascii="Courier" w:hAnsi="Courier" w:cs="Courier"/>
                <w:b/>
                <w:bCs/>
                <w:sz w:val="16"/>
                <w:szCs w:val="16"/>
                <w:u w:val="single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716086" w:rsidRDefault="00E70AA3" w:rsidP="003E4DEC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3E4DEC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F741B1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„JJJJMMTT“)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3E4DEC">
            <w:pPr>
              <w:spacing w:line="240" w:lineRule="exact"/>
              <w:jc w:val="righ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70AA3" w:rsidRPr="00C64ACD" w:rsidRDefault="00E70AA3" w:rsidP="003E4DEC">
            <w:pPr>
              <w:spacing w:line="240" w:lineRule="exact"/>
              <w:jc w:val="right"/>
              <w:rPr>
                <w:rFonts w:ascii="Courier" w:hAnsi="Courier" w:cs="Courier"/>
                <w:b/>
                <w:bCs/>
                <w:sz w:val="16"/>
                <w:szCs w:val="16"/>
                <w:u w:val="single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C77FDA" w:rsidRDefault="00E70AA3" w:rsidP="00EB6DC5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C77FDA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C77FDA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 w:rsidRPr="00C77FDA">
              <w:rPr>
                <w:rFonts w:ascii="Helvetica" w:hAnsi="Helvetica" w:cs="Helvetica"/>
                <w:sz w:val="16"/>
                <w:szCs w:val="16"/>
              </w:rPr>
              <w:t xml:space="preserve"> 078</w:t>
            </w:r>
            <w:r w:rsidRPr="00C77FDA">
              <w:rPr>
                <w:rFonts w:ascii="Helvetica" w:hAnsi="Helvetica" w:cs="Helvetica"/>
                <w:sz w:val="16"/>
                <w:szCs w:val="16"/>
              </w:rPr>
              <w:tab/>
              <w:t>aus Schuldverschreibungen und anderen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C64ACD" w:rsidRDefault="00E70AA3" w:rsidP="00C64ACD">
            <w:pPr>
              <w:spacing w:line="240" w:lineRule="exact"/>
              <w:rPr>
                <w:rFonts w:ascii="Courier" w:hAnsi="Courier" w:cs="Courier"/>
                <w:b/>
                <w:bCs/>
                <w:sz w:val="16"/>
                <w:szCs w:val="16"/>
                <w:u w:val="single"/>
              </w:rPr>
            </w:pPr>
            <w:r w:rsidRPr="00C64ACD">
              <w:rPr>
                <w:rFonts w:ascii="Helvetica" w:hAnsi="Helvetica" w:cs="Helvetica"/>
                <w:sz w:val="16"/>
                <w:szCs w:val="16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  <w:r w:rsidRPr="00C64ACD">
              <w:rPr>
                <w:rFonts w:ascii="Helvetica" w:hAnsi="Helvetica" w:cs="Helvetica"/>
                <w:sz w:val="16"/>
                <w:szCs w:val="16"/>
                <w:u w:val="single"/>
              </w:rPr>
              <w:tab/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EB6DC5">
            <w:pPr>
              <w:tabs>
                <w:tab w:val="left" w:pos="426"/>
                <w:tab w:val="right" w:pos="709"/>
                <w:tab w:val="left" w:pos="851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festverzinslichen Wertpapieren </w:t>
            </w:r>
            <w:r w:rsidRPr="00B3727B">
              <w:rPr>
                <w:rFonts w:ascii="Helvetica" w:hAnsi="Helvetica" w:cs="Helvetica"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078 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2572C0" w:rsidRDefault="00E70AA3" w:rsidP="002572C0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8A5952">
            <w:pPr>
              <w:tabs>
                <w:tab w:val="right" w:pos="199"/>
                <w:tab w:val="left" w:pos="341"/>
              </w:tabs>
              <w:spacing w:line="240" w:lineRule="exact"/>
              <w:ind w:right="-71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1)</w:t>
            </w:r>
            <w:r w:rsidR="000553AE" w:rsidRPr="00B3727B">
              <w:rPr>
                <w:rFonts w:ascii="Helvetica" w:hAnsi="Helvetica" w:cs="Helvetica"/>
                <w:sz w:val="14"/>
                <w:szCs w:val="14"/>
              </w:rPr>
              <w:tab/>
              <w:t>Institute gemäß § 1 Absatz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 xml:space="preserve"> 1b KWG sowie weitere nach § 10a Absatz 1 Satz 2, 4 bis 8 und Absatz 2 in Verbindung mit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EB6DC5">
            <w:pPr>
              <w:tabs>
                <w:tab w:val="left" w:pos="426"/>
                <w:tab w:val="right" w:pos="709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  <w:u w:val="single"/>
              </w:rPr>
              <w:t>darunter:</w:t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 079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>aus Aktien und anderen nicht festverzinslichen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3F0B29">
            <w:pPr>
              <w:tabs>
                <w:tab w:val="right" w:pos="199"/>
                <w:tab w:val="left" w:pos="341"/>
              </w:tabs>
              <w:spacing w:line="240" w:lineRule="exact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</w:r>
            <w:r w:rsidR="008A5952" w:rsidRPr="00B3727B">
              <w:rPr>
                <w:rFonts w:ascii="Helvetica" w:hAnsi="Helvetica" w:cs="Helvetica"/>
                <w:sz w:val="14"/>
                <w:szCs w:val="14"/>
              </w:rPr>
              <w:t xml:space="preserve">Absatz 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3 KWG einzubeziehende Unternehmen.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EB6DC5">
            <w:pPr>
              <w:tabs>
                <w:tab w:val="left" w:pos="426"/>
                <w:tab w:val="right" w:pos="709"/>
                <w:tab w:val="left" w:pos="851"/>
                <w:tab w:val="left" w:pos="156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B3727B">
              <w:rPr>
                <w:rFonts w:ascii="Helvetica" w:hAnsi="Helvetica" w:cs="Helvetica"/>
                <w:sz w:val="16"/>
                <w:szCs w:val="16"/>
              </w:rPr>
              <w:t xml:space="preserve">Wertpapieren </w:t>
            </w:r>
            <w:r w:rsidRPr="00B3727B">
              <w:rPr>
                <w:rFonts w:ascii="Helvetica" w:hAnsi="Helvetica" w:cs="Helvetica"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DF6ADE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C77FDA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E70AA3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2)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  <w:t>Angaben bitte ohne Kommastellen, Rundung nach kaufmännischer Rundungsregel (5/4).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A72168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A72168">
              <w:rPr>
                <w:rFonts w:ascii="Helvetica" w:hAnsi="Helvetica" w:cs="Helvetica"/>
                <w:b/>
                <w:bCs/>
                <w:sz w:val="16"/>
                <w:szCs w:val="16"/>
              </w:rPr>
              <w:t>090</w:t>
            </w:r>
            <w:r w:rsidRPr="00A7216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A7216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Sonstige betriebliche Erträge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F741B1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Umrechnung von nicht auf Euro lautenden Positionen (Fremdwährungspositionen):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A72168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F741B1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Fremdwährungspositionen sind zu dem jeweiligen von der EZB am Meldestichtag festgestellten und von der Bundesbank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110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Allgemeine Verwaltungsaufwendungen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92562D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proofErr w:type="gramStart"/>
            <w:r w:rsidRPr="00B3727B">
              <w:rPr>
                <w:rFonts w:ascii="Helvetica" w:hAnsi="Helvetica" w:cs="Helvetica"/>
                <w:sz w:val="14"/>
                <w:szCs w:val="14"/>
              </w:rPr>
              <w:t>veröffentlichten</w:t>
            </w:r>
            <w:proofErr w:type="gramEnd"/>
            <w:r w:rsidRPr="00B3727B">
              <w:rPr>
                <w:rFonts w:ascii="Helvetica" w:hAnsi="Helvetica" w:cs="Helvetica"/>
                <w:sz w:val="14"/>
                <w:szCs w:val="14"/>
              </w:rPr>
              <w:t xml:space="preserve"> Referenzkurs (</w:t>
            </w:r>
            <w:r w:rsidR="0092562D" w:rsidRPr="00B3727B">
              <w:rPr>
                <w:rFonts w:ascii="Helvetica" w:hAnsi="Helvetica" w:cs="Helvetica"/>
                <w:sz w:val="14"/>
                <w:szCs w:val="14"/>
              </w:rPr>
              <w:t>„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ESZB-Referenzkurs”) in Euro umzurechnen. Bei der Umrechnung von Währungen, für die</w:t>
            </w: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F741B1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kein ESZB-Referenzkurs veröffentlicht wird, sind die Mittelkurse aus feststellbaren An- und Verkaufskursen des Stichtags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111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Personalaufwand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F741B1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proofErr w:type="gramStart"/>
            <w:r w:rsidR="00577B1C" w:rsidRPr="00B3727B">
              <w:rPr>
                <w:rFonts w:ascii="Helvetica" w:hAnsi="Helvetica" w:cs="Helvetica"/>
                <w:sz w:val="14"/>
                <w:szCs w:val="14"/>
              </w:rPr>
              <w:t>z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ugrunde</w:t>
            </w:r>
            <w:proofErr w:type="gramEnd"/>
            <w:r w:rsidR="00577B1C" w:rsidRPr="00B3727B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zu</w:t>
            </w:r>
            <w:r w:rsidR="00577B1C" w:rsidRPr="00B3727B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legen. Positionen, die nicht als Bestandteil der Fremdwährungsposition behandelt werden,</w:t>
            </w:r>
          </w:p>
        </w:tc>
      </w:tr>
      <w:tr w:rsidR="0092562D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tabs>
                <w:tab w:val="left" w:pos="851"/>
                <w:tab w:val="right" w:pos="1843"/>
                <w:tab w:val="left" w:pos="1985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92562D" w:rsidRDefault="0092562D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562D" w:rsidRPr="00B3727B" w:rsidRDefault="0092562D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proofErr w:type="gramStart"/>
            <w:r w:rsidRPr="00B3727B">
              <w:rPr>
                <w:rFonts w:ascii="Helvetica" w:hAnsi="Helvetica" w:cs="Helvetica"/>
                <w:sz w:val="14"/>
                <w:szCs w:val="14"/>
              </w:rPr>
              <w:t>dürfen</w:t>
            </w:r>
            <w:proofErr w:type="gramEnd"/>
            <w:r w:rsidRPr="00B3727B">
              <w:rPr>
                <w:rFonts w:ascii="Helvetica" w:hAnsi="Helvetica" w:cs="Helvetica"/>
                <w:sz w:val="14"/>
                <w:szCs w:val="14"/>
              </w:rPr>
              <w:t xml:space="preserve"> zu dem bei der Erstverbuchung verwendeten Devisenkurs umgerechnet werden. In den Meldungen für die</w:t>
            </w:r>
          </w:p>
        </w:tc>
      </w:tr>
      <w:tr w:rsidR="0092562D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114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  <w:t>andere Verwaltungsaufwendungen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114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92562D" w:rsidRDefault="0092562D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562D" w:rsidRPr="00B3727B" w:rsidRDefault="0092562D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Zweigstellen im Ausland sind Fremdwährungsbeträge direkt in die Währung umzurechnen, in der die Meldung erstellt wird,</w:t>
            </w:r>
          </w:p>
        </w:tc>
      </w:tr>
      <w:tr w:rsidR="0092562D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2D" w:rsidRDefault="0092562D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92562D" w:rsidRDefault="0092562D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562D" w:rsidRPr="00B3727B" w:rsidRDefault="0092562D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>ohne Zwischenumrechnung in die Währung des Sitzlandes.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right" w:pos="5387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(111 + 114)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8723CA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3F0B29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3)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  <w:t>Vorzeichen angeben.</w:t>
            </w:r>
          </w:p>
        </w:tc>
      </w:tr>
      <w:tr w:rsidR="00E70AA3" w:rsidTr="00E70AA3">
        <w:trPr>
          <w:trHeight w:val="66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Abschreibungen und Wertberichtigungen auf immaterielle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8723CA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Anlagewerte und Sachanlagen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4151FF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4)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</w:r>
            <w:r w:rsidR="002670FB" w:rsidRPr="00B3727B">
              <w:rPr>
                <w:rFonts w:ascii="Helvetica" w:hAnsi="Helvetica" w:cs="Helvetica"/>
                <w:sz w:val="14"/>
                <w:szCs w:val="14"/>
              </w:rPr>
              <w:t>Darunter fallen alle offenen inländischen, EU- und ausländischen Spezial-AIF im Sinne des § 1 Absatz 6 bis 9 KAGB.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B3727B" w:rsidRDefault="00E70AA3" w:rsidP="008723CA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 w:rsidRPr="00A72168">
              <w:rPr>
                <w:rFonts w:ascii="Helvetica" w:hAnsi="Helvetica" w:cs="Helvetica"/>
                <w:b/>
                <w:bCs/>
                <w:sz w:val="16"/>
                <w:szCs w:val="16"/>
              </w:rPr>
              <w:t>130</w:t>
            </w:r>
            <w:r w:rsidRPr="00A7216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  <w:t>Sonstige betriebliche Aufwendungen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right w:val="nil"/>
            </w:tcBorders>
          </w:tcPr>
          <w:p w:rsidR="00E70AA3" w:rsidRPr="00B3727B" w:rsidRDefault="00E70AA3" w:rsidP="003F0B29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5)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  <w:t>Bei Instituten in genossenschaftlicher Rechtsform und genossenschaftlichen Zentralbanken inklusive Erträgen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</w:tcBorders>
          </w:tcPr>
          <w:p w:rsidR="00E70AA3" w:rsidRPr="00B3727B" w:rsidRDefault="00E70AA3" w:rsidP="008723CA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Cs/>
                <w:sz w:val="14"/>
                <w:szCs w:val="14"/>
              </w:rPr>
              <w:t>aus Geschäftsguthaben.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426"/>
                <w:tab w:val="right" w:pos="453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141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Bewertungsergebnis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Kreditgeschäft </w:t>
            </w:r>
            <w:r w:rsidRPr="00B3727B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956752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</w:tcBorders>
          </w:tcPr>
          <w:p w:rsidR="00E70AA3" w:rsidRPr="00B3727B" w:rsidRDefault="00E70AA3" w:rsidP="008723CA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</w:tcBorders>
          </w:tcPr>
          <w:p w:rsidR="00E70AA3" w:rsidRPr="00B3727B" w:rsidRDefault="00E70AA3" w:rsidP="005E6BF9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6)</w:t>
            </w:r>
            <w:r w:rsidRPr="00B3727B">
              <w:rPr>
                <w:rFonts w:ascii="Helvetica" w:hAnsi="Helvetica" w:cs="Helvetica"/>
                <w:sz w:val="14"/>
                <w:szCs w:val="14"/>
              </w:rPr>
              <w:tab/>
              <w:t>In diesem Posten sind den übrigen Posten nicht zuordenbare Ergebnisbestandteile als auch Konsolidierungseffekte</w:t>
            </w: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142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FC54CE">
              <w:rPr>
                <w:rFonts w:ascii="Helvetica" w:hAnsi="Helvetica" w:cs="Helvetica"/>
                <w:bCs/>
                <w:sz w:val="16"/>
                <w:szCs w:val="16"/>
              </w:rPr>
              <w:t>Abschreibungen und Wertberichtigungen auf Forderungen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 xml:space="preserve"> sowie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</w:tcBorders>
          </w:tcPr>
          <w:p w:rsidR="00E70AA3" w:rsidRPr="00B3727B" w:rsidRDefault="00E70AA3" w:rsidP="005E6BF9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b/>
                <w:bCs/>
                <w:sz w:val="14"/>
                <w:szCs w:val="14"/>
              </w:rPr>
              <w:tab/>
            </w:r>
            <w:proofErr w:type="gramStart"/>
            <w:r w:rsidRPr="00B3727B">
              <w:rPr>
                <w:rFonts w:ascii="Helvetica" w:hAnsi="Helvetica" w:cs="Helvetica"/>
                <w:bCs/>
                <w:sz w:val="14"/>
                <w:szCs w:val="14"/>
              </w:rPr>
              <w:t>zu</w:t>
            </w:r>
            <w:proofErr w:type="gramEnd"/>
            <w:r w:rsidRPr="00B3727B">
              <w:rPr>
                <w:rFonts w:ascii="Helvetica" w:hAnsi="Helvetica" w:cs="Helvetica"/>
                <w:bCs/>
                <w:sz w:val="14"/>
                <w:szCs w:val="14"/>
              </w:rPr>
              <w:t xml:space="preserve"> berücksichtigen.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AA4B18" w:rsidRDefault="00E70AA3" w:rsidP="00EB6DC5">
            <w:pPr>
              <w:tabs>
                <w:tab w:val="left" w:pos="426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AA4B18">
              <w:rPr>
                <w:rFonts w:ascii="Helvetica" w:hAnsi="Helvetica" w:cs="Helvetica"/>
                <w:bCs/>
                <w:sz w:val="16"/>
                <w:szCs w:val="16"/>
              </w:rPr>
              <w:tab/>
              <w:t>Zuführungen zu Rückstellungen im Kreditgeschäft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Default="00E70AA3" w:rsidP="00EB6DC5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  <w:r w:rsidRPr="00F14DD6">
              <w:rPr>
                <w:rFonts w:ascii="Helvetica" w:hAnsi="Helvetica" w:cs="Helvetica"/>
                <w:bCs/>
                <w:sz w:val="16"/>
                <w:szCs w:val="16"/>
              </w:rPr>
              <w:t>14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</w:tcBorders>
          </w:tcPr>
          <w:p w:rsidR="00E70AA3" w:rsidRPr="00A73F81" w:rsidRDefault="00E70AA3" w:rsidP="003F0B29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A73F81" w:rsidRDefault="00E70AA3" w:rsidP="000B1462">
            <w:pPr>
              <w:tabs>
                <w:tab w:val="right" w:pos="199"/>
                <w:tab w:val="left" w:pos="341"/>
                <w:tab w:val="right" w:pos="5586"/>
              </w:tabs>
              <w:spacing w:line="240" w:lineRule="exact"/>
              <w:rPr>
                <w:rFonts w:ascii="Helvetica" w:hAnsi="Helvetica" w:cs="Helvetica"/>
                <w:sz w:val="14"/>
                <w:szCs w:val="14"/>
              </w:rPr>
            </w:pPr>
            <w:r w:rsidRPr="00A73F81">
              <w:rPr>
                <w:rFonts w:ascii="Helvetica" w:hAnsi="Helvetica" w:cs="Helvetica"/>
                <w:bCs/>
                <w:sz w:val="14"/>
                <w:szCs w:val="14"/>
              </w:rPr>
              <w:tab/>
            </w:r>
            <w:r w:rsidRPr="00B3727B">
              <w:rPr>
                <w:rFonts w:ascii="Helvetica" w:hAnsi="Helvetica" w:cs="Helvetica"/>
                <w:sz w:val="14"/>
                <w:szCs w:val="14"/>
                <w:vertAlign w:val="superscript"/>
              </w:rPr>
              <w:t>7)</w:t>
            </w:r>
            <w:bookmarkStart w:id="0" w:name="_GoBack"/>
            <w:bookmarkEnd w:id="0"/>
            <w:r w:rsidRPr="00A73F81">
              <w:rPr>
                <w:rFonts w:ascii="Helvetica" w:hAnsi="Helvetica" w:cs="Helvetica"/>
                <w:sz w:val="14"/>
                <w:szCs w:val="14"/>
              </w:rPr>
              <w:tab/>
            </w:r>
            <w:r>
              <w:rPr>
                <w:rFonts w:ascii="Helvetica" w:hAnsi="Helvetica" w:cs="Helvetica"/>
                <w:sz w:val="14"/>
                <w:szCs w:val="14"/>
              </w:rPr>
              <w:t>Inklusive Rohergebnis aus Warenverkehr und Nebenbetrieben.</w:t>
            </w: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143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FC54CE">
              <w:rPr>
                <w:rFonts w:ascii="Helvetica" w:hAnsi="Helvetica" w:cs="Helvetica"/>
                <w:bCs/>
                <w:sz w:val="16"/>
                <w:szCs w:val="16"/>
              </w:rPr>
              <w:t xml:space="preserve">Erträge aus Zuschreibungen zu Forderungen 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sowie aus der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956752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</w:tcBorders>
          </w:tcPr>
          <w:p w:rsidR="00E70AA3" w:rsidRDefault="00E70AA3" w:rsidP="00C17575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AA4B18" w:rsidRDefault="00E70AA3" w:rsidP="00EB6DC5">
            <w:pPr>
              <w:tabs>
                <w:tab w:val="left" w:pos="426"/>
                <w:tab w:val="right" w:pos="709"/>
                <w:tab w:val="left" w:pos="851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AA4B18">
              <w:rPr>
                <w:rFonts w:ascii="Helvetica" w:hAnsi="Helvetica" w:cs="Helvetica"/>
                <w:bCs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Auflösung</w:t>
            </w:r>
            <w:r w:rsidRPr="00AA4B18">
              <w:rPr>
                <w:rFonts w:ascii="Helvetica" w:hAnsi="Helvetica" w:cs="Helvetica"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von Rückstellungen im Kreditgeschäft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F14DD6">
              <w:rPr>
                <w:rFonts w:ascii="Helvetica" w:hAnsi="Helvetica" w:cs="Helvetica"/>
                <w:bCs/>
                <w:sz w:val="16"/>
                <w:szCs w:val="16"/>
              </w:rPr>
              <w:t>14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AA3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AA3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0AA3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AA3" w:rsidRDefault="00E70AA3" w:rsidP="00E70AA3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Größere Veränderungen einzelner Positionen bitte gesondert erläutern.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EB6DC5">
            <w:pPr>
              <w:tabs>
                <w:tab w:val="right" w:pos="483"/>
                <w:tab w:val="left" w:pos="624"/>
              </w:tabs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(143 - 142)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AA4B18" w:rsidRDefault="00E70AA3" w:rsidP="00EB6DC5">
            <w:pPr>
              <w:spacing w:line="240" w:lineRule="exact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AA4B18">
              <w:rPr>
                <w:rFonts w:ascii="Helvetica" w:hAnsi="Helvetica" w:cs="Helvetica"/>
                <w:b/>
                <w:sz w:val="16"/>
                <w:szCs w:val="16"/>
              </w:rPr>
              <w:t>14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716086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716086" w:rsidRDefault="00E70AA3" w:rsidP="003E4DEC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A73F81" w:rsidRDefault="00E70AA3" w:rsidP="00A73F81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  <w:tr w:rsidR="00E70AA3" w:rsidTr="00E70AA3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CA63B3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CA63B3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Pr="00385F25" w:rsidRDefault="00E70AA3" w:rsidP="00F741B1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956752">
            <w:pPr>
              <w:tabs>
                <w:tab w:val="right" w:pos="483"/>
                <w:tab w:val="left" w:pos="624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956752" w:rsidRDefault="00E70AA3" w:rsidP="00CA63B3">
            <w:pPr>
              <w:spacing w:line="240" w:lineRule="exact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E70AA3" w:rsidRDefault="00E70AA3" w:rsidP="00F741B1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A73F81" w:rsidRDefault="00E70AA3" w:rsidP="00935F8C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  <w:tr w:rsidR="00E70AA3" w:rsidTr="0095675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AA3" w:rsidRPr="00FC54CE" w:rsidRDefault="00E70AA3" w:rsidP="00CA63B3">
            <w:pPr>
              <w:tabs>
                <w:tab w:val="left" w:pos="595"/>
                <w:tab w:val="right" w:pos="879"/>
                <w:tab w:val="left" w:pos="1020"/>
              </w:tabs>
              <w:spacing w:line="240" w:lineRule="exac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A3" w:rsidRPr="00F14DD6" w:rsidRDefault="00E70AA3" w:rsidP="00CA63B3">
            <w:pPr>
              <w:spacing w:line="240" w:lineRule="exact"/>
              <w:jc w:val="righ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E70AA3" w:rsidRDefault="00E70AA3" w:rsidP="00CA63B3">
            <w:pPr>
              <w:spacing w:line="240" w:lineRule="exact"/>
              <w:jc w:val="right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AA3" w:rsidRPr="00A73F81" w:rsidRDefault="00E70AA3" w:rsidP="00F75B4E">
            <w:pPr>
              <w:tabs>
                <w:tab w:val="right" w:pos="766"/>
                <w:tab w:val="left" w:pos="908"/>
                <w:tab w:val="right" w:pos="5586"/>
              </w:tabs>
              <w:spacing w:line="240" w:lineRule="exact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</w:tr>
    </w:tbl>
    <w:p w:rsidR="00A87BB1" w:rsidRDefault="00A87BB1" w:rsidP="00F75B4E">
      <w:pPr>
        <w:tabs>
          <w:tab w:val="left" w:pos="142"/>
          <w:tab w:val="right" w:pos="16160"/>
        </w:tabs>
        <w:spacing w:line="240" w:lineRule="exact"/>
        <w:rPr>
          <w:rFonts w:ascii="Helvetica" w:hAnsi="Helvetica" w:cs="Helvetica"/>
          <w:b/>
          <w:bCs/>
          <w:u w:val="single"/>
        </w:rPr>
      </w:pPr>
    </w:p>
    <w:sectPr w:rsidR="00A87BB1" w:rsidSect="001424F5">
      <w:pgSz w:w="16840" w:h="23814" w:code="8"/>
      <w:pgMar w:top="397" w:right="340" w:bottom="397" w:left="340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B6C39"/>
    <w:rsid w:val="00022415"/>
    <w:rsid w:val="0003243D"/>
    <w:rsid w:val="000553AE"/>
    <w:rsid w:val="00074C1C"/>
    <w:rsid w:val="00084680"/>
    <w:rsid w:val="00112B42"/>
    <w:rsid w:val="00132FA7"/>
    <w:rsid w:val="001424F5"/>
    <w:rsid w:val="00150C87"/>
    <w:rsid w:val="00157008"/>
    <w:rsid w:val="00170158"/>
    <w:rsid w:val="001974EB"/>
    <w:rsid w:val="00197AF3"/>
    <w:rsid w:val="001B6C39"/>
    <w:rsid w:val="001E4EBD"/>
    <w:rsid w:val="00216A65"/>
    <w:rsid w:val="00221677"/>
    <w:rsid w:val="002572C0"/>
    <w:rsid w:val="002670FB"/>
    <w:rsid w:val="002F6E9B"/>
    <w:rsid w:val="0030566B"/>
    <w:rsid w:val="0033285C"/>
    <w:rsid w:val="00362906"/>
    <w:rsid w:val="003738E9"/>
    <w:rsid w:val="003775FB"/>
    <w:rsid w:val="003A1A37"/>
    <w:rsid w:val="003D20BC"/>
    <w:rsid w:val="003F0B29"/>
    <w:rsid w:val="004151FF"/>
    <w:rsid w:val="00454641"/>
    <w:rsid w:val="0045779B"/>
    <w:rsid w:val="004728B1"/>
    <w:rsid w:val="004B612D"/>
    <w:rsid w:val="004B6F65"/>
    <w:rsid w:val="004C1302"/>
    <w:rsid w:val="004E5542"/>
    <w:rsid w:val="00512E9F"/>
    <w:rsid w:val="00514EBE"/>
    <w:rsid w:val="005179B9"/>
    <w:rsid w:val="00577B1C"/>
    <w:rsid w:val="00580FD3"/>
    <w:rsid w:val="00585F10"/>
    <w:rsid w:val="005949BC"/>
    <w:rsid w:val="005D3B01"/>
    <w:rsid w:val="005E6BF9"/>
    <w:rsid w:val="006046CE"/>
    <w:rsid w:val="00653729"/>
    <w:rsid w:val="00675265"/>
    <w:rsid w:val="006A00B4"/>
    <w:rsid w:val="006D3F24"/>
    <w:rsid w:val="006F3A3F"/>
    <w:rsid w:val="006F7782"/>
    <w:rsid w:val="00716086"/>
    <w:rsid w:val="0072069E"/>
    <w:rsid w:val="007404C7"/>
    <w:rsid w:val="007439E8"/>
    <w:rsid w:val="007446F4"/>
    <w:rsid w:val="00760ABB"/>
    <w:rsid w:val="007A24E2"/>
    <w:rsid w:val="007A7E11"/>
    <w:rsid w:val="007C791F"/>
    <w:rsid w:val="007E718C"/>
    <w:rsid w:val="008023DA"/>
    <w:rsid w:val="00805826"/>
    <w:rsid w:val="008210C6"/>
    <w:rsid w:val="008572FA"/>
    <w:rsid w:val="008A5952"/>
    <w:rsid w:val="00906789"/>
    <w:rsid w:val="0091787D"/>
    <w:rsid w:val="0092562D"/>
    <w:rsid w:val="00935F8C"/>
    <w:rsid w:val="009463B5"/>
    <w:rsid w:val="00956752"/>
    <w:rsid w:val="009650B2"/>
    <w:rsid w:val="009C05A1"/>
    <w:rsid w:val="009D2337"/>
    <w:rsid w:val="009E2DD0"/>
    <w:rsid w:val="009E3FF6"/>
    <w:rsid w:val="009F64BC"/>
    <w:rsid w:val="00A0477B"/>
    <w:rsid w:val="00A1790C"/>
    <w:rsid w:val="00A34AD4"/>
    <w:rsid w:val="00A42319"/>
    <w:rsid w:val="00A72168"/>
    <w:rsid w:val="00A73F81"/>
    <w:rsid w:val="00A87BB1"/>
    <w:rsid w:val="00AA4B18"/>
    <w:rsid w:val="00AA53D9"/>
    <w:rsid w:val="00AA62B5"/>
    <w:rsid w:val="00AB702C"/>
    <w:rsid w:val="00AC62DD"/>
    <w:rsid w:val="00B04760"/>
    <w:rsid w:val="00B20434"/>
    <w:rsid w:val="00B24736"/>
    <w:rsid w:val="00B3727B"/>
    <w:rsid w:val="00B45F62"/>
    <w:rsid w:val="00B50DEA"/>
    <w:rsid w:val="00B54298"/>
    <w:rsid w:val="00B86CD1"/>
    <w:rsid w:val="00B95443"/>
    <w:rsid w:val="00BA3C2B"/>
    <w:rsid w:val="00BC1904"/>
    <w:rsid w:val="00BD5188"/>
    <w:rsid w:val="00BE72A7"/>
    <w:rsid w:val="00BF4ADA"/>
    <w:rsid w:val="00C17575"/>
    <w:rsid w:val="00C17659"/>
    <w:rsid w:val="00C20813"/>
    <w:rsid w:val="00C37116"/>
    <w:rsid w:val="00C37927"/>
    <w:rsid w:val="00C64ACD"/>
    <w:rsid w:val="00C66DA0"/>
    <w:rsid w:val="00C77FDA"/>
    <w:rsid w:val="00C83A49"/>
    <w:rsid w:val="00C911BE"/>
    <w:rsid w:val="00CA63B3"/>
    <w:rsid w:val="00CC00E9"/>
    <w:rsid w:val="00CC29E2"/>
    <w:rsid w:val="00CC6201"/>
    <w:rsid w:val="00CD59B4"/>
    <w:rsid w:val="00D21FAD"/>
    <w:rsid w:val="00D240E9"/>
    <w:rsid w:val="00D528E7"/>
    <w:rsid w:val="00D53E66"/>
    <w:rsid w:val="00D7387B"/>
    <w:rsid w:val="00DA0E00"/>
    <w:rsid w:val="00DA3184"/>
    <w:rsid w:val="00DB70E2"/>
    <w:rsid w:val="00DC05D2"/>
    <w:rsid w:val="00DD716F"/>
    <w:rsid w:val="00DE1F52"/>
    <w:rsid w:val="00DE2B32"/>
    <w:rsid w:val="00DF6ADE"/>
    <w:rsid w:val="00E30887"/>
    <w:rsid w:val="00E432BA"/>
    <w:rsid w:val="00E70AA3"/>
    <w:rsid w:val="00E94225"/>
    <w:rsid w:val="00EE0322"/>
    <w:rsid w:val="00EE3633"/>
    <w:rsid w:val="00EF2E16"/>
    <w:rsid w:val="00F035EA"/>
    <w:rsid w:val="00F13C54"/>
    <w:rsid w:val="00F14DD6"/>
    <w:rsid w:val="00F42F23"/>
    <w:rsid w:val="00F60012"/>
    <w:rsid w:val="00F75B4E"/>
    <w:rsid w:val="00F95861"/>
    <w:rsid w:val="00FC0EA2"/>
    <w:rsid w:val="00FC54CE"/>
    <w:rsid w:val="00FE495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6D1DA2-099D-4CFF-86C4-7CAE6E0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641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F4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AD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ADA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BDE9-B798-49D1-B563-4A700B4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Zusammengefaßter Grundsatz I gemß § 10 Abs</vt:lpstr>
    </vt:vector>
  </TitlesOfParts>
  <Company>Deutsche Bundesbank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Zusammengefaßter Grundsatz I gemß § 10 Abs</dc:title>
  <dc:creator>Deutsche Bundesbank</dc:creator>
  <cp:lastModifiedBy>ZIRSCHKEFR</cp:lastModifiedBy>
  <cp:revision>4</cp:revision>
  <cp:lastPrinted>2018-03-02T14:49:00Z</cp:lastPrinted>
  <dcterms:created xsi:type="dcterms:W3CDTF">2018-03-02T14:49:00Z</dcterms:created>
  <dcterms:modified xsi:type="dcterms:W3CDTF">2018-03-05T09:01:00Z</dcterms:modified>
</cp:coreProperties>
</file>